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3D" w:rsidRPr="00FD793D" w:rsidRDefault="00FD793D" w:rsidP="00FD793D">
      <w:pPr>
        <w:shd w:val="clear" w:color="auto" w:fill="FFFFFF"/>
        <w:spacing w:after="183" w:line="215" w:lineRule="atLeast"/>
        <w:outlineLvl w:val="1"/>
        <w:rPr>
          <w:rFonts w:ascii="Arial" w:eastAsia="Times New Roman" w:hAnsi="Arial" w:cs="Arial"/>
          <w:b/>
          <w:bCs/>
          <w:color w:val="4D4D4D"/>
          <w:sz w:val="19"/>
          <w:szCs w:val="19"/>
        </w:rPr>
      </w:pPr>
      <w:r w:rsidRPr="00FD793D">
        <w:rPr>
          <w:rFonts w:ascii="Arial" w:eastAsia="Times New Roman" w:hAnsi="Arial" w:cs="Arial"/>
          <w:b/>
          <w:bCs/>
          <w:color w:val="4D4D4D"/>
          <w:sz w:val="19"/>
          <w:szCs w:val="19"/>
        </w:rPr>
        <w:t>Приказ Министерства просвещения РФ от 27 июля 2022 г. N 629 “Об утверждении Порядка организации и осуществления образовательной деятельности по дополнительным общеобразовательным программам”</w:t>
      </w:r>
    </w:p>
    <w:p w:rsidR="00FD793D" w:rsidRPr="00FD793D" w:rsidRDefault="00FD793D" w:rsidP="00FD793D">
      <w:pPr>
        <w:shd w:val="clear" w:color="auto" w:fill="FFFFFF"/>
        <w:spacing w:after="129" w:line="240" w:lineRule="auto"/>
        <w:rPr>
          <w:rFonts w:ascii="Arial" w:eastAsia="Times New Roman" w:hAnsi="Arial" w:cs="Arial"/>
          <w:color w:val="333333"/>
          <w:sz w:val="15"/>
          <w:szCs w:val="15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</w:rPr>
        <w:t>28 сентября 2022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bookmarkStart w:id="0" w:name="0"/>
      <w:bookmarkEnd w:id="0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В соответствии с частью 11 статьи 13 Федерального закона от 29 декабря 2012 г. N 273-ФЗ "Об образовании в Российской Федерации" (Собрание законодательства Российской Федерации, 2012, N 53, ст. 7598;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2019, N 30, ст. 4134), пунктом 1 и подпунктом 4.2.5 пункта 4 Положения о Министерстве просвещения Российской Федерации, утвержденного постановлением Правительства Российской Федерации от 28 июля 2018 г. N 884 (Собрание законодательства Российской Федерации, 2018, N 32, ст. 5343), приказываю: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1. Утвердить прилагаемый Порядок организации и осуществления образовательной деятельности по дополнительным общеобразовательным программам.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2. Признать утратившими силу приказы Министерства просвещения Российской Федерации: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от 9 ноября 2018 г. N 196 "Об утверждении Порядка организации и осуществления образовательной деятельности по дополнительным общеобразовательным программам" (зарегистрирован Министерством юстиции Российской Федерации 29 ноября 2018 г., регистрационный N 52831);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от 5 сентября 2019 г. N 470 "О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 г. N 196" (зарегистрирован Министерством юстиции Российской Федерации 25 ноября 2019 г., регистрационный N 56617);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от 30 сентября 2020 г. N 533 "О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Федерации от 9 ноября 2018 г. N 196" (зарегистрирован Министерством юстиции Российской Федерации 27 октября 2020 г., регистрационный N 60590).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3. Настоящий приказ вступает в силу с 1 марта 2023 г. и действует по 28 февраля 2029 года.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8"/>
        <w:gridCol w:w="2398"/>
      </w:tblGrid>
      <w:tr w:rsidR="00FD793D" w:rsidRPr="00FD793D" w:rsidTr="00FD793D">
        <w:tc>
          <w:tcPr>
            <w:tcW w:w="2500" w:type="pct"/>
            <w:hideMark/>
          </w:tcPr>
          <w:p w:rsidR="00FD793D" w:rsidRPr="00FD793D" w:rsidRDefault="00FD793D" w:rsidP="00FD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D79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 w:rsidRPr="00FD793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обязанности Министра</w:t>
            </w:r>
          </w:p>
        </w:tc>
        <w:tc>
          <w:tcPr>
            <w:tcW w:w="2500" w:type="pct"/>
            <w:hideMark/>
          </w:tcPr>
          <w:p w:rsidR="00FD793D" w:rsidRPr="00FD793D" w:rsidRDefault="00FD793D" w:rsidP="00FD7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93D">
              <w:rPr>
                <w:rFonts w:ascii="Times New Roman" w:eastAsia="Times New Roman" w:hAnsi="Times New Roman" w:cs="Times New Roman"/>
                <w:sz w:val="24"/>
                <w:szCs w:val="24"/>
              </w:rPr>
              <w:t>А.А. Корнеев</w:t>
            </w:r>
          </w:p>
        </w:tc>
      </w:tr>
    </w:tbl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Зарегистрировано в Минюсте РФ 26 сентября 2022 г.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Регистрационный № 70226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Приложение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УТВЕРЖДЕН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br/>
      </w:r>
      <w:hyperlink r:id="rId4" w:anchor="0" w:history="1">
        <w:r w:rsidRPr="00FD793D">
          <w:rPr>
            <w:rFonts w:ascii="Arial" w:eastAsia="Times New Roman" w:hAnsi="Arial" w:cs="Arial"/>
            <w:color w:val="808080"/>
            <w:sz w:val="16"/>
            <w:u w:val="single"/>
          </w:rPr>
          <w:t>приказом</w:t>
        </w:r>
      </w:hyperlink>
      <w:r w:rsidRPr="00FD793D">
        <w:rPr>
          <w:rFonts w:ascii="Arial" w:eastAsia="Times New Roman" w:hAnsi="Arial" w:cs="Arial"/>
          <w:color w:val="333333"/>
          <w:sz w:val="16"/>
          <w:szCs w:val="16"/>
        </w:rPr>
        <w:t> Министерства просвещения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br/>
        <w:t>Российской Федерации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br/>
        <w:t>от 27 июля 2022 г. N 629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outlineLvl w:val="2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FD793D">
        <w:rPr>
          <w:rFonts w:ascii="Arial" w:eastAsia="Times New Roman" w:hAnsi="Arial" w:cs="Arial"/>
          <w:b/>
          <w:bCs/>
          <w:color w:val="333333"/>
          <w:sz w:val="18"/>
          <w:szCs w:val="18"/>
        </w:rPr>
        <w:t>Порядок</w:t>
      </w:r>
      <w:r w:rsidRPr="00FD793D">
        <w:rPr>
          <w:rFonts w:ascii="Arial" w:eastAsia="Times New Roman" w:hAnsi="Arial" w:cs="Arial"/>
          <w:b/>
          <w:bCs/>
          <w:color w:val="333333"/>
          <w:sz w:val="18"/>
          <w:szCs w:val="18"/>
        </w:rPr>
        <w:br/>
        <w:t>организации и осуществления образовательной деятельности по дополнительным общеобразовательным программам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1.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Порядок организации и осуществления образовательной деятельности по дополнительным общеобразовательным программам (далее - Порядок) регулирует организацию и осуществление образовательной деятельности по дополнительным общеобразовательным программам, в том числе особенности организации образовательной деятельности для обучающихся с ограниченными возможностями здоровья, детей-инвалидов, инвалидов (далее вместе - обучающиеся с ограниченными возможностями здоровья).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2. Порядок является обязательным для реализующих дополнительные общеобразовательные программы организаций, осуществляющих образовательную деятельность, а также индивидуальных предпринимателей (далее - организации, осуществляющие образовательную деятельность).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3. Действие Порядка не распространяется на дипломатические представительства и консульские учреждения Российской Федерации, представительства Российской Федерации при международных (межгосударственных, межправительственных) организациях</w:t>
      </w: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4. Особенности организации и осуществления образовательной деятельности по дополнительным образовательным программам спортивной подготовки</w:t>
      </w: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 устанавливаются Министерством спорта Российской Федерации по согласованию с Министерством просвещения Российской Федерации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3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Особенности организации и осуществления образовательной деятельности, методической деятельности по дополнительным общеобразовательным программам в области искусств устанавливаются Министерством культуры Российской Федерации по согласованию с Министерством просвещения Российской Федерации</w:t>
      </w: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4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5. Образовательная деятельность по дополнительным общеобразовательным программам должна быть направлена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на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обеспечение духовно-нравственного, гражданско-патриотического воспитания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lastRenderedPageBreak/>
        <w:t>формирование и развитие творческих способностей обучающихся;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удовлетворение индивидуальных потребностей обучающихся в интеллектуальном, нравственном, художественно-эстетическом развитии и физическом совершенствовании;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формирование культуры здорового и безопасного образа жизни, укрепление здоровья, а также на организацию свободного времени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адаптацию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к жизни в обществе;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профессиональную ориентацию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выявление, развитие и поддержку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, проявивших выдающиеся способности;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6. Содержание дополнительных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общеразвивающих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программ и сроки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обучения по ним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определяются образовательной программой, разработанной и утвержденной организацией, осуществляющей образовательную деятельность. Содержание дополнительных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предпрофессиональных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программ в области искусств определяется образовательной программой, разработанной и утвержденной организацией, осуществляющей образовательную деятельность, в соответствии с федеральными государственными требованиями. Содержание дополнительных образовательных программ спортивной подготовки определяется соответствующей образовательной программой, разработанной и утвержденной организацией, реализующей дополнительные образовательные программы спортивной подготовки, с учетом примерных дополнительных образовательных программ спортивной подготовки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5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7. Организация, осуществляющая образовательную деятельность, создает условия для реализации дополнительных общеобразовательных программ, учитывающие законодательство Российской Федерации в области обеспечения санитарно-эпидемиологического благополучия населения</w:t>
      </w: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6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8. Организации, осуществляющие образовательную деятельность, могут реализовывать дополнительные общеобразовательные программы в течение всего календарного года, включая каникулярное время.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9.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Организации, осуществляющие образовательную деятельность, могут организовать образовательный процесс в соответствии с индивидуальными учебными планами в объединениях по интересам, сформированных в группы обучающихся одного возраста или разных возрастных категорий (разновозрастные группы), являющиеся основным составом объединения (например, клубы, секции, кружки, лаборатории, студии, оркестры, творческие коллективы, ансамбли, театры, мастерские, школы) (далее - объединения), а также индивидуально.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10. Обучение по индивидуальному учебному плану, в том числе ускоренное обучение, в пределах осваиваемой дополнительной общеобразовательной программы осуществляется в порядке, установленном локальными нормативными актами организации, осуществляющей образовательную деятельность</w:t>
      </w: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7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11. Занятия в объединениях могут проводиться по дополнительным общеобразовательным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социально-гуманитарной).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Занятия в объединениях могут проводиться по группам, индивидуально или всем составом объединения.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Расписание занятий объединения составляется для создания наиболее благоприятного режима труда и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отдыха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обучающихся организацией, осуществляющей образовательную деятельность, по представлению педагогических работников с учетом пожеланий обучающихся, родителей (законных представителей) несовершеннолетних обучающихся и возрастных особенностей обучающихся.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Количество обучающихся в объединении, их возрастные категории,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организации, осуществляющей образовательную деятельность.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Каждый обучающийся имеет право заниматься в нескольких объединениях, переходить в процессе обучения из одного объединения в другое.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12. Допускается сочетание различных форм получения образования и форм обучения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8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 Формы обучения по дополнительным общеобразовательным программам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</w:t>
      </w: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9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13. Дополнительные общеобразовательные программы реализуются организацией, осуществляющей образовательную деятельность, как самостоятельно, так и посредством сетевых форм их реализации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10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Организации, осуществляющие образовательную деятельность, могут на договорной основе оказывать услуги по реализации дополнительных общеобразовательных программ других организаций, осуществляющих образовательную деятельность.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14. При разработке и реализации дополнительных общеобразовательных программ могут использоваться различные образовательные технологии, в том числе дистанционные образовательные технологии, электронное обучение с учетом требований, установленных законодательством Российской Федерации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11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lastRenderedPageBreak/>
        <w:t>15. При реализации дополнительных общеобразовательных программ организацией, осуществляющей образовательную деятельность,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использования соответствующих образовательных технологий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12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16. Использование при реализации дополнительных общеобразовательных программ методов и средств обучения и воспитания, образовательных технологий, наносящих вред физическому или психическому здоровью обучающихся, запрещается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13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17. Организации, осуществляющие образовательную деятельность, обновляют дополнительные общеобразовательные программы с учетом развития науки, техники, культуры, экономики, технологий и социальной сферы.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18. Дополнительное образование детей может быть получено на иностранном языке в соответствии с дополнительной общеобразовательной программой и в порядке, установленном Федеральным законом N 273-ФЗ и локальными нормативными актами организации, осуществляющей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образовательную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деятельность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14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19. При реализации дополнительных общеобразовательных программ организации, осуществляющие образовательную деятельность, могут организовывать и проводить массовые мероприятия, создавать необходимые условия для совместной деятельности обучающихся и родителей (законных представителей) несовершеннолетних обучающихся.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20. Педагогическая деятельность по реализации дополнительных общеобразовательных программ осуществляется лицами, имеющими среднее профессиональное или высшее образование (в том числе по направлениям, соответствующим направлениям дополнительных общеобразовательных программ, реализуемых организацией, осуществляющей образовательную деятельность)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15 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и отвечающими квалификационным требованиям, указанным в квалификационных справочниках, и (или) профессиональным стандартам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16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Организации, осуществляющие образовательную деятельность, вправе в соответствии с Федеральным законом об образовании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17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привлекать к занятию педагогической деятельностью по дополнительным общеобразовательным программам лиц, обучающихся по образовательным программам высшего образования по специальностям и направлениям подготовки, соответствующим направленности дополнительных общеобразовательных программ, и успешно прошедших промежуточную аттестацию не менее чем за два года обучения.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Соответствие образовательной программы высшего образования направленности дополнительной общеобразовательной программы определяется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указанными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организациями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18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21. В работе объединений при наличии условий и согласия руководителя объединения совместно с несовершеннолетними обучающимися могут участвовать родители (законные представители) несовершеннолетних обучающихся.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22. При реализации дополнительных общеобразовательных программ могут предусматриваться как аудиторные, так и внеаудиторные (самостоятельные) занятия, которые проводятся по группам или индивидуально.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23. Организации, осуществляющие образовательную деятельность, определяют формы аудиторных занятий, а также формы, порядок и периодичность проведения промежуточной аттестации обучающихся.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24. Для обучающихся с ограниченными возможностями здоровья организации, осуществляющие образовательную деятельность, организуют образовательный процесс по адаптированным дополнительным общеобразовательным программам с учетом особенностей психофизического развития указанных категорий обучающихся.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Организации, осуществляющие образовательную деятельность, должны создавать специальные условия в соответствии с заключением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психолого-медико-педагогической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комиссии и (или) индивидуальной программой реабилитации (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абилитации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>) инвалида, ребенка-инвалида.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Под специальными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условиями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для получения дополнительного образования обучающимися с ограниченными возможностями здоровья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обучающимися с ограниченными возможностями здоровья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19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Правила доступности организаций, осуществляющих образовательную деятельность, реализующих образовательную деятельность по адаптированным общеобразовательным программам, определяются порядком обеспечения условий доступности для инвалидов объектов и предоставляемых услуг в сфере образования, а также оказания им при этом необходимой помощи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20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25.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Образовательная деятельность по адаптированным дополнительным общеобразовательным программам для обучающихся с ограниченными возможностями здоровья должна учитывать особые образовательные потребности обучающихся различных нозологических групп, указанных в пункте 26 Порядка, и быть направлена на решение следующих задач: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оказание психолого-педагогической помощи, реабилитации (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абилитации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>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предоставление дифференцированной помощи, в том числе оказание ассистентом (помощником) при необходимости технической помощи;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lastRenderedPageBreak/>
        <w:t xml:space="preserve">обеспечение возможности вербальной и невербальной коммуникации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выраженными проблемами коммуникации, в том числе: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с использованием средств альтернативной или дополнительной коммуникации;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воспитание самостоятельности и независимости при освоении доступных видов деятельности;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формирование интереса к определенному виду деятельности в рамках реализации дополнительных общеобразовательных программ.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26. Содержание образования и условия организации обучения и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воспитания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21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Образовательная деятельность обучающихся с ограниченными возможностями здоровья по дополнительным общеобразовательным программам может осуществляться на основе дополнительных общеобразовательных программ, адаптированных при необходимости для обучения указанных обучающихся, с привлечением специалистов в области коррекционной педагогики, а также педагогических работников, освоивших соответствующую программу профессиональной переподготовки и повышения квалификации.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27.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В целях доступности получения дополнительного образования обучающимися с ограниченными возможностями здоровья организации, осуществляющие образовательную деятельность, по адаптированным дополнительным образовательным программам обеспечивают создание специальных условий для получения образования указанными обучающимися, в том числе: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а)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ограниченными возможностями здоровья по зрению: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размещение в доступных для обучающихся, являющимися слепыми и слабовидящими, местах и в адаптированной форме (с учетом их особых потребностей) тактильные информационные таблички, выполненные укрупненным шрифтом, и с использованием рельефно-линейного шрифта или рельефно-точечного шрифта Брайля, с номерами и наименованиями помещений, а также справочной информацией о расписании учебных занятий;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доступ обучающегося, являющегося слепым и использующего собаку-поводыря, к зданию организации, осуществляющей образовательную деятельность, располагающему местом для размещения собаки-поводыря в часы обучения самого обучающегося;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звуковые маяки, облегчающие поиск входа в организацию, осуществляющую образовательную деятельность;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выпуск альтернативных форматов печатных материалов по дополнительным общеобразовательным программам (крупный шрифт или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аудиофайлы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>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контрастную маркировку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проступей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крайних ступеней в виде противоскользящих полос, а также контрастную маркировку прозрачных полотен дверей, ограждений (перегородок). При реализации дополнительных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общеразвивающих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программ в области физической культуры и спорта, организации, осуществляющие образовательную деятельность, край ванны бассейна по всему периметру должны выделять полосой, имеющей контрастную окраску по отношению к цвету обходной дорожки;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применение специальных методов и приемов обучения, связанных с показом и демонстрацией движений и практических действий;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использование специальных учебников, учебных пособий и наглядных дидактических средств (муляжи, модели, макеты, укрупненные и (или) рельефные иллюстрации);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применение специального спортивного инвентаря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22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 и рельефно-контрастной маркировки спортивных залов и игровых площадок (при реализации дополнительных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общеразвивающих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программ в области физической культуры и спорта);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б)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ограниченными возможностями здоровья по слуху: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дублирование звуковой справочной информации о расписании учебных занятий визуальной (установка визуально-акустического оборудования с возможностью трансляции субтитров);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обеспечение возможности понимания и восприятия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обучающимися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на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слухо-зрительной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основе инструкций и речевого материала, связанного с тематикой учебных занятий, а также использования его в самостоятельной речи;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использование с учетом речевого развития обучающихся разных форм словесной речи (устной, письменной,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дактильной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>) для обеспечения полноты и точности восприятия информации и организации речевого взаимодействия в процессе учебных занятий;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в)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>, имеющих нарушения опорно-двигательного аппарата: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материально-технические условия, предусматривающие возможность беспрепятственного доступа обучающихся в учебные помещения, столовые, туалетные и другие помещения организации, осуществляющей образовательную деятельность,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безбарьерную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архитектурно-планировочную среду;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lastRenderedPageBreak/>
        <w:t xml:space="preserve">обеспечение возможности вербальной и невербальной коммуникации (для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двигательными нарушениями в сочетании с грубыми нарушениями речи и коммуникации);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включение в содержание образования упражнений на развитие равновесия, точность воспроизведения характера движений по темпу, ритмичности, напряженности, амплитуде и другое (при реализации дополнительных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общеразвивающих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программ в области физической культуры и спорта);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г)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тяжелыми нарушениями речи: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адаптация содержания теоретического материала в текстовом / ауди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о-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/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видеоформате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в соответствии с речевыми возможностями обучающихся; создание условий, облегчающих работу с данным теоретическим материалом (восприятие/воспроизведение);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использование средств альтернативной коммуникации, включая коммуникаторы, специальные планшеты, кнопки, коммуникативные программы, коммуникативные доски и так далее;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преимущественное использование методов и приемов демонстрации, показа действий, зрительного образца перед вербальными методами на первоначальном периоде обучения;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стимуляция речевой активности и коммуникации (словесные отчеты о выполненных действиях, формулирование вопросов, поддержание диалога, информирование о возникающих проблемах);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обеспечение понимания обращенной речи (четкое, внятное проговаривание инструкций, коротких и ясных по содержанию);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нормативные речевые образцы (грамотная речь педагога (тренера, инструктора);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расширение пассивного и активного словаря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тяжелыми нарушениями речи за счет освоения специальной терминологии;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д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) для обучающихся с расстройствами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аутистического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спектра (РАС) - использование визуальных расписаний;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е)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задержкой психического развития: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использование дополнительной визуальной поддержки в виде смысловых опор, облегчающих восприятие инструкций, усвоение правил, алгоритмов выполнения спортивных упражнений (например, пошаговая памятка или визуальная подсказка, выполненная в знаково-символической форме);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обеспечение особой структуры учебного занятия, обеспечивающей профилактику физических, эмоциональных и/или интеллектуальных перегрузок и формирование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саморегуляции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деятельности и поведения;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использование специальных приемов и методов обучения;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дифференциация требований к процессу и результатам учебных занятий с учетом психофизических возможностей обучающихся;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соблюдение оптимального режима физической нагрузки с учетом особенностей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нейродинамики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обучающегося, его работоспособности, темповых характеристик, использование гибкого подхода к выбору видов и режима физической нагрузки с учетом особенностей функционального состояния центральной нервной системы и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нейродинамики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психических процессов обучающегося (быстрой истощаемости, низкой работоспособности, пониженного общего тонуса и другие), использование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здоровьесберегающих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и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коррекционнооздоровительных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технологий, направленных на компенсацию нарушений моторики, пространственной ориентировки, внимания,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скоординированности</w:t>
      </w:r>
      <w:proofErr w:type="spellEnd"/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межанализаторных систем (при реализации дополнительных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общеразвивающих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программ в области физической культуры и спорта);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ж) 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умственной отсталостью (интеллектуальными нарушениями):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специально оборудованные "зоны отдыха" для снятия сенсорной и эмоциональной перегрузки;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для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выраженными сложными дефектами (тяжелыми и множественными нарушениями развития) (ТМНР) - психолого-педагогическое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тьюторское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сопровождение;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учет особенностей обучающихся с умственной отсталостью (коммуникативные трудности с новыми людьми, замедленное восприятие и ориентировка в новом пространстве, ограниченное понимание словесной инструкции, замедленный темп усвоения нового материала, новых движений, изменения в поведении при физических нагрузках);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сочетание различных методов обучения (подражание, показ, образец, словесная инструкция) с преобладанием практических методов обучения, многократное повторение для усвоения нового материала, новых движений.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28.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Занятия в объединениях с обучающимися с ограниченными возможностями здоровья могут быть организованы как совместно с другими обучающимися, так и в отдельных группах, в том числе по индивидуальному учебному плану.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29. Численный состав объединения может быть уменьшен при включении в него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обучающихся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ограниченными возможностями здоровья.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30. При реализации адаптированных дополнительных общеобразовательных программ </w:t>
      </w:r>
      <w:proofErr w:type="gram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обучающимся</w:t>
      </w:r>
      <w:proofErr w:type="gram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сурдопереводчиков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и тифлосурдопереводчиков</w:t>
      </w: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23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lastRenderedPageBreak/>
        <w:t>------------------------------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6 статьи 88 Федерального закона от 29 декабря 2012 г. N 273-ФЗ "Об образовании в Российской Федерации" (далее - Федеральный закон N 273-ФЗ) (Собрание законодательства Российской Федерации, 2012, N 53, ст. 7598; 2019, № 30, ст. 4134).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Пункт 15.1 статьи 2 Федерального закона от 4 декабря 2007 г. N 329-ФЗ "О физической культуре и спорте в Российской Федерации" (Собрание законодательства Российской Федерации, 2007, N 50, ст. 6242; 2011, N 50, ст. 7354,2021, N 18, ст. 3071).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3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9 статьи 84 Федерального закона N 273-ФЗ (Собрание законодательства Российской Федерации, 2012, N 53, ст. 7598; 2021, № 18, ст. 3071).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4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21 статьи 83 Федерального закона N 273-ФЗ (Собрание законодательства Российской Федерации, 2012, N 53, ст. 7598; 2021, N 18, ст. 3071).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5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4 статьи 75 Федерального закона N 273-ФЗ (Собрание законодательства Российской Федерации, 2012, N 53, ст. 7598; 2021, N 18, ст. 3071).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gramStart"/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6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Санитарные правила СП 2.4.3648-20 "Санитарно-эпидемиологические требования к организациям воспитания и обучения, отдыха и оздоровления детей и молодежи", утвержденные постановлением Главного государственного санитарного врача Российской Федерации от 28 сентября 2020 г. N 28 (зарегистрировано Министерством юстиции Российской Федерации 18 декабря 2020 г., регистрационный N 61573), действующие до 1 января 2027 года.</w:t>
      </w:r>
      <w:proofErr w:type="gramEnd"/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7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Пункт 3 части 1 статьи 34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8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4 статьи 17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9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5 статьи 17 Федерального закона N 273-ФЗ (Собрание законодательства Российской Федерации, 2012, N 53, ст. 7598; 2021, N 1, ст. 56).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10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1 статьи 13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11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2 статьи 13 и статья 16 Федерального закона N 273-ФЗ (Собрание законодательства Российской Федерации, 2012, N 53, ст. 7598; 2022, N 1, ст. 41).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12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3 статьи 13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13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9 статьи 13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14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5 статьи 14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15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1 статьи 46 Федерального закона N 273-ФЗ (Собрание законодательства Российской Федерации, 2012, N 53, ст. 7598; 2020, N 24, ст. 3739).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16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Профессиональный стандарт "Педагог дополнительного образования детей и взрослых", утвержденный приказом Министерства труда и социальной защиты Российской Федерации от 22 сентября 2021 г. N 652н (зарегистрирован Министерством юстиции Российской Федерации 17 декабря 2021 г., регистрационный N 66403), действующим до 1 сентября 2028 года.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17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5 статьи 46 Федерального закона N 273-ФЗ (Собрание законодательства Российской Федерации, 2012, N 53, ст. 7598; 2020, N 24, ст. 3739).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18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4 статьи 46 Федерального закона N 273-ФЗ (Собрание законодательства Российской Федерации, 2012, N 53, ст. 7598; 2020, N 24, ст. 3739).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19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3 статьи 79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20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вторая статьи 15 Федерального закона от 24 ноября 1995 г. N 181-ФЗ "О социальной защите инвалидов в Российской Федерации" (Собрание законодательства Российской Федерации, 1995, N 48, ст. 4563).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21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1 статьи 79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t>22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Статья 11.1 Федерального закона от 24 ноября 1995 г. N 181-ФЗ "О социальной защите инвалидов в Российской Федерации" (Собрание законодательства Российской Федерации, 1995, N 48, ст. 4563; 2003, N 43, ст. 4108; 2021, N 1, ст. 17).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  <w:vertAlign w:val="superscript"/>
        </w:rPr>
        <w:lastRenderedPageBreak/>
        <w:t>23</w:t>
      </w:r>
      <w:r w:rsidRPr="00FD793D">
        <w:rPr>
          <w:rFonts w:ascii="Arial" w:eastAsia="Times New Roman" w:hAnsi="Arial" w:cs="Arial"/>
          <w:color w:val="333333"/>
          <w:sz w:val="16"/>
          <w:szCs w:val="16"/>
        </w:rPr>
        <w:t> Часть 11 статьи 79 Федерального закона N 273-ФЗ (Собрание законодательства Российской Федерации, 2012, N 53, ст. 7598).</w:t>
      </w:r>
    </w:p>
    <w:p w:rsidR="00FD793D" w:rsidRPr="00FD793D" w:rsidRDefault="00FD793D" w:rsidP="00FD793D">
      <w:pPr>
        <w:shd w:val="clear" w:color="auto" w:fill="FFFFFF"/>
        <w:spacing w:after="183" w:line="215" w:lineRule="atLeast"/>
        <w:outlineLvl w:val="1"/>
        <w:rPr>
          <w:rFonts w:ascii="Arial" w:eastAsia="Times New Roman" w:hAnsi="Arial" w:cs="Arial"/>
          <w:b/>
          <w:bCs/>
          <w:color w:val="4D4D4D"/>
          <w:sz w:val="19"/>
          <w:szCs w:val="19"/>
        </w:rPr>
      </w:pPr>
      <w:bookmarkStart w:id="1" w:name="review"/>
      <w:bookmarkEnd w:id="1"/>
      <w:r w:rsidRPr="00FD793D">
        <w:rPr>
          <w:rFonts w:ascii="Arial" w:eastAsia="Times New Roman" w:hAnsi="Arial" w:cs="Arial"/>
          <w:b/>
          <w:bCs/>
          <w:color w:val="4D4D4D"/>
          <w:sz w:val="19"/>
          <w:szCs w:val="19"/>
        </w:rPr>
        <w:t>Обзор документа</w:t>
      </w:r>
    </w:p>
    <w:p w:rsidR="00FD793D" w:rsidRPr="00FD793D" w:rsidRDefault="00FD793D" w:rsidP="00FD793D">
      <w:pPr>
        <w:shd w:val="clear" w:color="auto" w:fill="FFFFFF"/>
        <w:spacing w:before="183" w:after="183" w:line="240" w:lineRule="auto"/>
        <w:rPr>
          <w:rFonts w:ascii="Arial" w:eastAsia="Times New Roman" w:hAnsi="Arial" w:cs="Arial"/>
          <w:color w:val="333333"/>
          <w:sz w:val="15"/>
          <w:szCs w:val="15"/>
        </w:rPr>
      </w:pPr>
      <w:r w:rsidRPr="00FD793D">
        <w:rPr>
          <w:rFonts w:ascii="Arial" w:eastAsia="Times New Roman" w:hAnsi="Arial" w:cs="Arial"/>
          <w:color w:val="333333"/>
          <w:sz w:val="15"/>
          <w:szCs w:val="15"/>
        </w:rPr>
        <w:pict>
          <v:rect id="_x0000_i1025" style="width:0;height:.55pt" o:hralign="center" o:hrstd="t" o:hr="t" fillcolor="#a0a0a0" stroked="f"/>
        </w:pic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proofErr w:type="spellStart"/>
      <w:r w:rsidRPr="00FD793D">
        <w:rPr>
          <w:rFonts w:ascii="Arial" w:eastAsia="Times New Roman" w:hAnsi="Arial" w:cs="Arial"/>
          <w:color w:val="333333"/>
          <w:sz w:val="16"/>
          <w:szCs w:val="16"/>
        </w:rPr>
        <w:t>Минпросвещения</w:t>
      </w:r>
      <w:proofErr w:type="spellEnd"/>
      <w:r w:rsidRPr="00FD793D">
        <w:rPr>
          <w:rFonts w:ascii="Arial" w:eastAsia="Times New Roman" w:hAnsi="Arial" w:cs="Arial"/>
          <w:color w:val="333333"/>
          <w:sz w:val="16"/>
          <w:szCs w:val="16"/>
        </w:rPr>
        <w:t xml:space="preserve"> обновило порядок организации и ведения образовательной деятельности по дополнительным общеобразовательным программам. Большое внимание уделено правилам обучения лиц с ограниченными возможностями здоровья.</w:t>
      </w:r>
    </w:p>
    <w:p w:rsidR="00FD793D" w:rsidRPr="00FD793D" w:rsidRDefault="00FD793D" w:rsidP="00FD793D">
      <w:pPr>
        <w:shd w:val="clear" w:color="auto" w:fill="FFFFFF"/>
        <w:spacing w:after="183" w:line="193" w:lineRule="atLeast"/>
        <w:rPr>
          <w:rFonts w:ascii="Arial" w:eastAsia="Times New Roman" w:hAnsi="Arial" w:cs="Arial"/>
          <w:color w:val="333333"/>
          <w:sz w:val="16"/>
          <w:szCs w:val="16"/>
        </w:rPr>
      </w:pPr>
      <w:r w:rsidRPr="00FD793D">
        <w:rPr>
          <w:rFonts w:ascii="Arial" w:eastAsia="Times New Roman" w:hAnsi="Arial" w:cs="Arial"/>
          <w:color w:val="333333"/>
          <w:sz w:val="16"/>
          <w:szCs w:val="16"/>
        </w:rPr>
        <w:t>Приказ вступает в силу с 1 марта 2023 г. и действует по 28 февраля 2029 г.</w:t>
      </w:r>
    </w:p>
    <w:p w:rsidR="00FD793D" w:rsidRPr="00FD793D" w:rsidRDefault="00FD793D" w:rsidP="00FD793D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15"/>
          <w:szCs w:val="15"/>
        </w:rPr>
      </w:pPr>
      <w:hyperlink r:id="rId5" w:tgtFrame="_blank" w:history="1">
        <w:r w:rsidRPr="00FD793D">
          <w:rPr>
            <w:rFonts w:ascii="Arial" w:eastAsia="Times New Roman" w:hAnsi="Arial" w:cs="Arial"/>
            <w:color w:val="808080"/>
            <w:sz w:val="13"/>
            <w:u w:val="single"/>
          </w:rPr>
          <w:t>Перепечатка</w:t>
        </w:r>
      </w:hyperlink>
    </w:p>
    <w:p w:rsidR="002B773B" w:rsidRDefault="002B773B"/>
    <w:sectPr w:rsidR="002B7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D793D"/>
    <w:rsid w:val="002B773B"/>
    <w:rsid w:val="00FD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79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79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793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D793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D7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left">
    <w:name w:val="toleft"/>
    <w:basedOn w:val="a"/>
    <w:rsid w:val="00FD7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D79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84983">
              <w:marLeft w:val="0"/>
              <w:marRight w:val="0"/>
              <w:marTop w:val="0"/>
              <w:marBottom w:val="1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2374">
          <w:marLeft w:val="0"/>
          <w:marRight w:val="0"/>
          <w:marTop w:val="0"/>
          <w:marBottom w:val="2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arant.ru/company/disclaimer/" TargetMode="External"/><Relationship Id="rId4" Type="http://schemas.openxmlformats.org/officeDocument/2006/relationships/hyperlink" Target="https://www.garant.ru/products/ipo/prime/doc/405245425/?ysclid=l9cars5mvq4302728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4174</Words>
  <Characters>23795</Characters>
  <Application>Microsoft Office Word</Application>
  <DocSecurity>0</DocSecurity>
  <Lines>198</Lines>
  <Paragraphs>55</Paragraphs>
  <ScaleCrop>false</ScaleCrop>
  <Company>SPecialiST RePack</Company>
  <LinksUpToDate>false</LinksUpToDate>
  <CharactersWithSpaces>27914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2022-10-17T06:13:00Z</dcterms:created>
  <dcterms:modified xsi:type="dcterms:W3CDTF">2022-10-17T06:14:00Z</dcterms:modified>
</cp:coreProperties>
</file>